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Approvvigionamenti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delle gare e degli appalti per procedure di acquisizione di beni e servizi necessari all'Ente ( es. pulizie, arredi) mediante procedure di evidenza pubblica e affidamenti diretti con unico fornitore nei casi consentiti; dalla fase istruttoria (Determine di indizione procedura, nomina Commissione di Gara, verbali di Commissione etc.) all'aggiudicazione finale, verificando la documentazione prodotta, predisponendo le comunicazioni necessarie a garantire i principi di trasparenza, pubblicita' ed informazione ai concorrenti e predisponendo le comunicazioni di esclusione di richiesta integrazione documentazione, la determina di aggiudicazione o annullamento.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Fornitura cancelleria ed altro materiale di consumo per gli uffici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Acquisto arredi e attrezzature uffici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Predisposizione piani di approvvigionamento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Acquisto arredi e attrezzature scuole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Consegne materiali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Carico magazzino beni di facile consumo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Report sui consumi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servizi di pulizia uffici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Fornitura vestiario e calzature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