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 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Agenda Sindaco ed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Rapporti con Presidente CC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Ricevimento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